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0F25EB" w14:textId="0BD3094F" w:rsidR="000852CE" w:rsidRPr="00A2478D" w:rsidRDefault="00983C99" w:rsidP="00983C99">
      <w:pPr>
        <w:jc w:val="center"/>
        <w:rPr>
          <w:rFonts w:ascii="Times New Roman" w:hAnsi="Times New Roman" w:cs="Times New Roman"/>
          <w:b/>
          <w:sz w:val="24"/>
          <w:szCs w:val="24"/>
        </w:rPr>
      </w:pPr>
      <w:bookmarkStart w:id="0" w:name="_Hlk145322477"/>
      <w:r>
        <w:rPr>
          <w:rFonts w:ascii="Times New Roman" w:hAnsi="Times New Roman"/>
          <w:b/>
          <w:sz w:val="24"/>
          <w:szCs w:val="24"/>
        </w:rPr>
        <w:t>L</w:t>
      </w:r>
      <w:bookmarkStart w:id="1" w:name="_GoBack"/>
      <w:bookmarkEnd w:id="1"/>
      <w:r w:rsidR="000852CE">
        <w:rPr>
          <w:rFonts w:ascii="Times New Roman" w:hAnsi="Times New Roman"/>
          <w:b/>
          <w:sz w:val="24"/>
          <w:szCs w:val="24"/>
        </w:rPr>
        <w:t xml:space="preserve">ist of documents required for opening a bank account to </w:t>
      </w:r>
      <w:r>
        <w:rPr>
          <w:rFonts w:ascii="Times New Roman" w:hAnsi="Times New Roman"/>
          <w:b/>
          <w:sz w:val="24"/>
          <w:szCs w:val="24"/>
        </w:rPr>
        <w:t>a</w:t>
      </w:r>
      <w:r w:rsidR="000852CE">
        <w:rPr>
          <w:rFonts w:ascii="Times New Roman" w:hAnsi="Times New Roman"/>
          <w:b/>
          <w:sz w:val="24"/>
          <w:szCs w:val="24"/>
        </w:rPr>
        <w:t xml:space="preserve"> legal entity-non-resident of the Russian Federation, having location outside the territory of the Russian Federation, or the foreign structure without forming a legal entity**</w:t>
      </w:r>
    </w:p>
    <w:p w14:paraId="462E6B6F" w14:textId="77777777" w:rsidR="000852CE" w:rsidRPr="00A2478D" w:rsidRDefault="000852CE" w:rsidP="000852CE">
      <w:pPr>
        <w:pStyle w:val="a3"/>
        <w:numPr>
          <w:ilvl w:val="0"/>
          <w:numId w:val="1"/>
        </w:numPr>
        <w:spacing w:after="0" w:line="240" w:lineRule="auto"/>
        <w:ind w:left="567" w:hanging="507"/>
        <w:contextualSpacing w:val="0"/>
        <w:jc w:val="both"/>
        <w:rPr>
          <w:rFonts w:ascii="Times New Roman" w:hAnsi="Times New Roman" w:cs="Times New Roman"/>
          <w:sz w:val="24"/>
          <w:szCs w:val="24"/>
        </w:rPr>
      </w:pPr>
      <w:r>
        <w:rPr>
          <w:rFonts w:ascii="Times New Roman" w:hAnsi="Times New Roman"/>
          <w:sz w:val="24"/>
          <w:szCs w:val="24"/>
        </w:rPr>
        <w:t>Tax registration certificate of the Russian Federation at the place of registration of the Bank, in the cases provided for by the legislation of the Russian Federation * (in the case of opening of the second and subsequent accounts in credit institutions of the Russian Federation the re-registration is not required, the Bank is provided with the registration certificate issued earlier);</w:t>
      </w:r>
    </w:p>
    <w:p w14:paraId="7DDC4A9A" w14:textId="77777777" w:rsidR="000852CE" w:rsidRPr="00A2478D" w:rsidRDefault="000852CE" w:rsidP="000852CE">
      <w:pPr>
        <w:pStyle w:val="a3"/>
        <w:numPr>
          <w:ilvl w:val="0"/>
          <w:numId w:val="1"/>
        </w:numPr>
        <w:tabs>
          <w:tab w:val="left" w:pos="709"/>
        </w:tabs>
        <w:spacing w:before="120" w:after="120" w:line="240" w:lineRule="auto"/>
        <w:ind w:left="567" w:hanging="425"/>
        <w:contextualSpacing w:val="0"/>
        <w:jc w:val="both"/>
        <w:rPr>
          <w:rFonts w:ascii="Times New Roman" w:hAnsi="Times New Roman" w:cs="Times New Roman"/>
          <w:sz w:val="24"/>
          <w:szCs w:val="24"/>
        </w:rPr>
      </w:pPr>
      <w:r>
        <w:rPr>
          <w:rFonts w:ascii="Times New Roman" w:hAnsi="Times New Roman"/>
          <w:sz w:val="24"/>
          <w:szCs w:val="24"/>
        </w:rPr>
        <w:t>Extract from trade register of country of incorporation, incorporation certificate or other document, confirming legal status of the legal entity under the laws of the country of its incorporation, i.e. Documents, confirming its state registration with indication of the registration authority, registration number or its equivalent, date and place of registration</w:t>
      </w:r>
      <w:r>
        <w:rPr>
          <w:rFonts w:ascii="Times New Roman" w:hAnsi="Times New Roman"/>
          <w:b/>
          <w:bCs/>
          <w:sz w:val="24"/>
          <w:szCs w:val="24"/>
        </w:rPr>
        <w:t>.</w:t>
      </w:r>
      <w:r>
        <w:rPr>
          <w:rFonts w:ascii="Times New Roman" w:hAnsi="Times New Roman"/>
          <w:sz w:val="24"/>
          <w:szCs w:val="24"/>
        </w:rPr>
        <w:t xml:space="preserve"> (Charter documents of the foreign legal entity with amendments and additions – the Charter or other document, pursuant to the law of the country of foreign legal entity incorporation</w:t>
      </w:r>
      <w:r>
        <w:rPr>
          <w:rFonts w:ascii="Times New Roman" w:hAnsi="Times New Roman"/>
          <w:b/>
          <w:bCs/>
          <w:sz w:val="24"/>
          <w:szCs w:val="24"/>
        </w:rPr>
        <w:t>); *</w:t>
      </w:r>
    </w:p>
    <w:p w14:paraId="0726E884" w14:textId="77777777" w:rsidR="000852CE" w:rsidRPr="00A2478D" w:rsidRDefault="000852CE" w:rsidP="000852CE">
      <w:pPr>
        <w:pStyle w:val="a3"/>
        <w:numPr>
          <w:ilvl w:val="0"/>
          <w:numId w:val="1"/>
        </w:numPr>
        <w:spacing w:before="240" w:line="240" w:lineRule="auto"/>
        <w:ind w:left="567" w:hanging="505"/>
        <w:contextualSpacing w:val="0"/>
        <w:jc w:val="both"/>
        <w:rPr>
          <w:rFonts w:ascii="Times New Roman" w:hAnsi="Times New Roman" w:cs="Times New Roman"/>
          <w:sz w:val="24"/>
          <w:szCs w:val="24"/>
        </w:rPr>
      </w:pPr>
      <w:r>
        <w:rPr>
          <w:rFonts w:ascii="Times New Roman" w:hAnsi="Times New Roman"/>
          <w:sz w:val="24"/>
          <w:szCs w:val="24"/>
        </w:rPr>
        <w:t>A tax registration certificate issued by the country of registration, if the legal entity is tax-exempt – a letter from the authorized body; *</w:t>
      </w:r>
    </w:p>
    <w:p w14:paraId="7AB2B916" w14:textId="77777777" w:rsidR="000852CE" w:rsidRPr="00A2478D" w:rsidRDefault="000852CE" w:rsidP="000852CE">
      <w:pPr>
        <w:pStyle w:val="a3"/>
        <w:numPr>
          <w:ilvl w:val="0"/>
          <w:numId w:val="1"/>
        </w:numPr>
        <w:spacing w:line="240" w:lineRule="auto"/>
        <w:ind w:left="567" w:hanging="505"/>
        <w:contextualSpacing w:val="0"/>
        <w:jc w:val="both"/>
        <w:rPr>
          <w:rFonts w:ascii="Times New Roman" w:hAnsi="Times New Roman" w:cs="Times New Roman"/>
          <w:sz w:val="24"/>
          <w:szCs w:val="24"/>
        </w:rPr>
      </w:pPr>
      <w:r>
        <w:rPr>
          <w:rFonts w:ascii="Times New Roman" w:hAnsi="Times New Roman"/>
          <w:sz w:val="24"/>
          <w:szCs w:val="24"/>
        </w:rPr>
        <w:t>Documents confirming the powers of the chief executive officer of the legal entity-non-resident or persons acting jointly or independently of each other in accordance with the constituent documents; *</w:t>
      </w:r>
    </w:p>
    <w:p w14:paraId="3573767B" w14:textId="77777777" w:rsidR="000852CE" w:rsidRPr="00A2478D" w:rsidRDefault="000852CE" w:rsidP="000852CE">
      <w:pPr>
        <w:pStyle w:val="a3"/>
        <w:numPr>
          <w:ilvl w:val="0"/>
          <w:numId w:val="1"/>
        </w:numPr>
        <w:spacing w:line="240" w:lineRule="auto"/>
        <w:ind w:left="567" w:hanging="505"/>
        <w:contextualSpacing w:val="0"/>
        <w:jc w:val="both"/>
        <w:rPr>
          <w:rFonts w:ascii="Times New Roman" w:hAnsi="Times New Roman" w:cs="Times New Roman"/>
          <w:sz w:val="24"/>
          <w:szCs w:val="24"/>
        </w:rPr>
      </w:pPr>
      <w:r>
        <w:rPr>
          <w:rFonts w:ascii="Times New Roman" w:hAnsi="Times New Roman"/>
          <w:sz w:val="24"/>
          <w:szCs w:val="24"/>
        </w:rPr>
        <w:t>Licenses for the right to perform by the nonresident legal entity the activity, which is subject to licensing (in case of performance of the activity, which is subject to licensing);</w:t>
      </w:r>
    </w:p>
    <w:p w14:paraId="29951F55" w14:textId="77777777" w:rsidR="000852CE" w:rsidRPr="00A2478D" w:rsidRDefault="000852CE" w:rsidP="000852CE">
      <w:pPr>
        <w:pStyle w:val="a3"/>
        <w:numPr>
          <w:ilvl w:val="0"/>
          <w:numId w:val="1"/>
        </w:numPr>
        <w:spacing w:line="240" w:lineRule="auto"/>
        <w:ind w:left="567" w:hanging="505"/>
        <w:contextualSpacing w:val="0"/>
        <w:jc w:val="both"/>
        <w:rPr>
          <w:rFonts w:ascii="Times New Roman" w:hAnsi="Times New Roman" w:cs="Times New Roman"/>
          <w:sz w:val="24"/>
          <w:szCs w:val="24"/>
        </w:rPr>
      </w:pPr>
      <w:r>
        <w:rPr>
          <w:rFonts w:ascii="Times New Roman" w:hAnsi="Times New Roman"/>
          <w:sz w:val="24"/>
          <w:szCs w:val="24"/>
        </w:rPr>
        <w:t xml:space="preserve">Documents confirming the authority of persons who have signed the account opening request, who have the right to disposition of funds, placed on the account, including using an analogue of the handwritten signature, documents confirming the authority of persons who have the right to use an analogue of the handwritten signature. </w:t>
      </w:r>
    </w:p>
    <w:p w14:paraId="58DFC0C4" w14:textId="77777777" w:rsidR="000852CE" w:rsidRPr="00A2478D" w:rsidRDefault="000852CE" w:rsidP="000852CE">
      <w:pPr>
        <w:pStyle w:val="a3"/>
        <w:numPr>
          <w:ilvl w:val="0"/>
          <w:numId w:val="1"/>
        </w:numPr>
        <w:spacing w:line="240" w:lineRule="auto"/>
        <w:ind w:left="567" w:hanging="505"/>
        <w:contextualSpacing w:val="0"/>
        <w:jc w:val="both"/>
        <w:rPr>
          <w:rFonts w:ascii="Times New Roman" w:hAnsi="Times New Roman" w:cs="Times New Roman"/>
          <w:sz w:val="24"/>
          <w:szCs w:val="24"/>
        </w:rPr>
      </w:pPr>
      <w:r>
        <w:rPr>
          <w:rFonts w:ascii="Times New Roman" w:hAnsi="Times New Roman"/>
          <w:sz w:val="24"/>
          <w:szCs w:val="24"/>
        </w:rPr>
        <w:t>Document, confirming the legal address of the legal entity, if such confirmation does not directly result from the documents, mentioned in cl. 2-4, 6;</w:t>
      </w:r>
    </w:p>
    <w:p w14:paraId="1AF30495" w14:textId="77777777" w:rsidR="000852CE" w:rsidRPr="00A2478D" w:rsidRDefault="000852CE" w:rsidP="000852CE">
      <w:pPr>
        <w:pStyle w:val="a3"/>
        <w:numPr>
          <w:ilvl w:val="0"/>
          <w:numId w:val="1"/>
        </w:numPr>
        <w:spacing w:line="240" w:lineRule="auto"/>
        <w:ind w:left="567" w:hanging="505"/>
        <w:contextualSpacing w:val="0"/>
        <w:jc w:val="both"/>
        <w:rPr>
          <w:rFonts w:ascii="Times New Roman" w:hAnsi="Times New Roman" w:cs="Times New Roman"/>
          <w:sz w:val="24"/>
          <w:szCs w:val="24"/>
        </w:rPr>
      </w:pPr>
      <w:r>
        <w:t>A sample stamp and signature card – notarized (in the form of the Bank)</w:t>
      </w:r>
      <w:proofErr w:type="gramStart"/>
      <w:r>
        <w:t>.</w:t>
      </w:r>
      <w:bookmarkStart w:id="2" w:name="_Hlk103259351"/>
      <w:r>
        <w:t>;</w:t>
      </w:r>
      <w:proofErr w:type="gramEnd"/>
    </w:p>
    <w:p w14:paraId="780398C0" w14:textId="77777777" w:rsidR="000852CE" w:rsidRPr="00A2478D" w:rsidRDefault="000852CE" w:rsidP="000852CE">
      <w:pPr>
        <w:pStyle w:val="a3"/>
        <w:spacing w:line="240" w:lineRule="auto"/>
        <w:ind w:left="567"/>
        <w:contextualSpacing w:val="0"/>
        <w:jc w:val="both"/>
        <w:rPr>
          <w:rFonts w:ascii="Times New Roman" w:hAnsi="Times New Roman" w:cs="Times New Roman"/>
          <w:sz w:val="24"/>
          <w:szCs w:val="24"/>
        </w:rPr>
      </w:pPr>
      <w:r>
        <w:rPr>
          <w:rFonts w:ascii="Times New Roman" w:hAnsi="Times New Roman"/>
          <w:i/>
          <w:iCs/>
          <w:sz w:val="24"/>
          <w:szCs w:val="24"/>
        </w:rPr>
        <w:t>It shall be submitted if the Customer intends to forward money transfer instructions in hard copy to the Bank</w:t>
      </w:r>
      <w:bookmarkEnd w:id="2"/>
    </w:p>
    <w:p w14:paraId="3D07E8AC" w14:textId="77777777" w:rsidR="000852CE" w:rsidRPr="00A2478D" w:rsidRDefault="000852CE" w:rsidP="000852CE">
      <w:pPr>
        <w:pStyle w:val="a3"/>
        <w:numPr>
          <w:ilvl w:val="0"/>
          <w:numId w:val="1"/>
        </w:numPr>
        <w:spacing w:line="240" w:lineRule="auto"/>
        <w:ind w:left="567" w:hanging="505"/>
        <w:contextualSpacing w:val="0"/>
        <w:jc w:val="both"/>
        <w:rPr>
          <w:rFonts w:ascii="Times New Roman" w:hAnsi="Times New Roman" w:cs="Times New Roman"/>
          <w:sz w:val="24"/>
          <w:szCs w:val="24"/>
        </w:rPr>
      </w:pPr>
      <w:r>
        <w:rPr>
          <w:rFonts w:ascii="Times New Roman" w:hAnsi="Times New Roman"/>
          <w:sz w:val="24"/>
          <w:szCs w:val="24"/>
        </w:rPr>
        <w:t>Copies of an identity document, or information about the details of the identity document of the sole executive body, persons entitled to manage the account, persons entitled to provide/receive documents for opening an account; *</w:t>
      </w:r>
    </w:p>
    <w:p w14:paraId="7375F01D" w14:textId="77777777" w:rsidR="000852CE" w:rsidRPr="00A2478D" w:rsidRDefault="000852CE" w:rsidP="000852CE">
      <w:pPr>
        <w:pStyle w:val="a3"/>
        <w:numPr>
          <w:ilvl w:val="0"/>
          <w:numId w:val="1"/>
        </w:numPr>
        <w:spacing w:line="240" w:lineRule="auto"/>
        <w:ind w:left="567" w:hanging="505"/>
        <w:contextualSpacing w:val="0"/>
        <w:jc w:val="both"/>
        <w:rPr>
          <w:rFonts w:ascii="Times New Roman" w:hAnsi="Times New Roman" w:cs="Times New Roman"/>
          <w:sz w:val="24"/>
          <w:szCs w:val="24"/>
        </w:rPr>
      </w:pPr>
      <w:r>
        <w:rPr>
          <w:rFonts w:ascii="Times New Roman" w:hAnsi="Times New Roman"/>
          <w:sz w:val="24"/>
          <w:szCs w:val="24"/>
        </w:rPr>
        <w:t>The application for opening an account;</w:t>
      </w:r>
    </w:p>
    <w:p w14:paraId="0E897C61" w14:textId="77777777" w:rsidR="000852CE" w:rsidRPr="00A2478D" w:rsidRDefault="000852CE" w:rsidP="000852CE">
      <w:pPr>
        <w:pStyle w:val="a3"/>
        <w:numPr>
          <w:ilvl w:val="0"/>
          <w:numId w:val="1"/>
        </w:numPr>
        <w:spacing w:line="240" w:lineRule="auto"/>
        <w:ind w:left="567" w:hanging="505"/>
        <w:contextualSpacing w:val="0"/>
        <w:jc w:val="both"/>
        <w:rPr>
          <w:rFonts w:ascii="Times New Roman" w:hAnsi="Times New Roman" w:cs="Times New Roman"/>
          <w:sz w:val="24"/>
          <w:szCs w:val="24"/>
        </w:rPr>
      </w:pPr>
      <w:r>
        <w:rPr>
          <w:rFonts w:ascii="Times New Roman" w:hAnsi="Times New Roman"/>
          <w:sz w:val="24"/>
          <w:szCs w:val="24"/>
        </w:rPr>
        <w:t>The questionnaire (along with the requested documents);</w:t>
      </w:r>
    </w:p>
    <w:p w14:paraId="4B7541D2" w14:textId="77777777" w:rsidR="000852CE" w:rsidRPr="00A2478D" w:rsidRDefault="000852CE" w:rsidP="000852CE">
      <w:pPr>
        <w:pStyle w:val="a3"/>
        <w:numPr>
          <w:ilvl w:val="0"/>
          <w:numId w:val="1"/>
        </w:numPr>
        <w:spacing w:line="240" w:lineRule="auto"/>
        <w:ind w:left="567" w:hanging="505"/>
        <w:contextualSpacing w:val="0"/>
        <w:jc w:val="both"/>
        <w:rPr>
          <w:rFonts w:ascii="Times New Roman" w:hAnsi="Times New Roman" w:cs="Times New Roman"/>
          <w:sz w:val="24"/>
          <w:szCs w:val="24"/>
        </w:rPr>
      </w:pPr>
      <w:r>
        <w:rPr>
          <w:rFonts w:ascii="Times New Roman" w:hAnsi="Times New Roman"/>
          <w:sz w:val="24"/>
          <w:szCs w:val="24"/>
        </w:rPr>
        <w:t xml:space="preserve">A power of attorney for the person, authorized to sign a bank account agreement (if the Agreement is signed not by the CEO of the legal entity) – </w:t>
      </w:r>
      <w:r>
        <w:rPr>
          <w:rFonts w:ascii="Times New Roman" w:hAnsi="Times New Roman"/>
          <w:b/>
          <w:bCs/>
          <w:sz w:val="24"/>
          <w:szCs w:val="24"/>
        </w:rPr>
        <w:t>an original, executed by the notary or its notarized copy, or another document, valid as the power of attorney, duly executed in the country of incorporation of the non-resident legal entity;</w:t>
      </w:r>
    </w:p>
    <w:p w14:paraId="6C6AF20C" w14:textId="77777777" w:rsidR="000852CE" w:rsidRPr="00A2478D" w:rsidRDefault="000852CE" w:rsidP="000852CE">
      <w:pPr>
        <w:pStyle w:val="a3"/>
        <w:numPr>
          <w:ilvl w:val="0"/>
          <w:numId w:val="1"/>
        </w:numPr>
        <w:spacing w:line="240" w:lineRule="auto"/>
        <w:ind w:left="567" w:hanging="505"/>
        <w:contextualSpacing w:val="0"/>
        <w:jc w:val="both"/>
        <w:rPr>
          <w:rFonts w:ascii="Times New Roman" w:hAnsi="Times New Roman" w:cs="Times New Roman"/>
          <w:sz w:val="24"/>
          <w:szCs w:val="24"/>
        </w:rPr>
      </w:pPr>
      <w:r>
        <w:rPr>
          <w:rFonts w:ascii="Times New Roman" w:hAnsi="Times New Roman"/>
          <w:sz w:val="24"/>
          <w:szCs w:val="24"/>
        </w:rPr>
        <w:t>A power of attorney for the person authorized to submit documents in the Bank to open a bank account –</w:t>
      </w:r>
      <w:r>
        <w:rPr>
          <w:rFonts w:ascii="Times New Roman" w:hAnsi="Times New Roman"/>
          <w:b/>
          <w:bCs/>
          <w:sz w:val="24"/>
          <w:szCs w:val="24"/>
        </w:rPr>
        <w:t xml:space="preserve"> the original;</w:t>
      </w:r>
      <w:r>
        <w:rPr>
          <w:rFonts w:ascii="Times New Roman" w:hAnsi="Times New Roman"/>
          <w:sz w:val="24"/>
          <w:szCs w:val="24"/>
        </w:rPr>
        <w:t xml:space="preserve"> </w:t>
      </w:r>
    </w:p>
    <w:p w14:paraId="5DD4B19D" w14:textId="77777777" w:rsidR="000852CE" w:rsidRPr="00A2478D" w:rsidRDefault="000852CE" w:rsidP="000852CE">
      <w:pPr>
        <w:pStyle w:val="a3"/>
        <w:ind w:left="567"/>
        <w:jc w:val="both"/>
        <w:rPr>
          <w:rFonts w:ascii="Times New Roman" w:hAnsi="Times New Roman" w:cs="Times New Roman"/>
          <w:bCs/>
          <w:i/>
        </w:rPr>
      </w:pPr>
      <w:bookmarkStart w:id="3" w:name="_Hlk42247891"/>
    </w:p>
    <w:bookmarkEnd w:id="3"/>
    <w:p w14:paraId="43AECC98" w14:textId="77777777" w:rsidR="000852CE" w:rsidRPr="00A2478D" w:rsidRDefault="000852CE" w:rsidP="000852CE">
      <w:pPr>
        <w:spacing w:after="120" w:line="240" w:lineRule="auto"/>
        <w:jc w:val="both"/>
        <w:rPr>
          <w:rFonts w:ascii="Times New Roman" w:hAnsi="Times New Roman" w:cs="Times New Roman"/>
          <w:i/>
          <w:sz w:val="28"/>
          <w:szCs w:val="28"/>
        </w:rPr>
      </w:pPr>
      <w:r>
        <w:rPr>
          <w:rFonts w:ascii="Times New Roman" w:hAnsi="Times New Roman"/>
          <w:i/>
          <w:sz w:val="28"/>
          <w:szCs w:val="28"/>
        </w:rPr>
        <w:t>The Bank has the right to request other documents not listed above to carry out the procedure for opening an account.</w:t>
      </w:r>
    </w:p>
    <w:p w14:paraId="23EBC706" w14:textId="77777777" w:rsidR="000852CE" w:rsidRPr="00A2478D" w:rsidRDefault="000852CE" w:rsidP="000852CE">
      <w:pPr>
        <w:spacing w:after="120" w:line="240" w:lineRule="auto"/>
        <w:ind w:left="708"/>
        <w:jc w:val="both"/>
        <w:rPr>
          <w:rFonts w:ascii="Times New Roman" w:hAnsi="Times New Roman" w:cs="Times New Roman"/>
          <w:i/>
          <w:iCs/>
          <w:sz w:val="20"/>
          <w:szCs w:val="20"/>
        </w:rPr>
      </w:pPr>
      <w:r>
        <w:rPr>
          <w:rFonts w:ascii="Times New Roman" w:hAnsi="Times New Roman"/>
          <w:sz w:val="24"/>
          <w:szCs w:val="24"/>
        </w:rPr>
        <w:t xml:space="preserve">    </w:t>
      </w:r>
      <w:r>
        <w:rPr>
          <w:rFonts w:ascii="Times New Roman" w:hAnsi="Times New Roman"/>
          <w:i/>
          <w:iCs/>
          <w:sz w:val="20"/>
          <w:szCs w:val="20"/>
        </w:rPr>
        <w:t xml:space="preserve">*The documents can be provided to the Bank in the following form: </w:t>
      </w:r>
    </w:p>
    <w:p w14:paraId="273F08EC" w14:textId="77777777" w:rsidR="000852CE" w:rsidRPr="00A2478D" w:rsidRDefault="000852CE" w:rsidP="000852CE">
      <w:pPr>
        <w:spacing w:after="0" w:line="240" w:lineRule="auto"/>
        <w:ind w:left="567"/>
        <w:jc w:val="both"/>
        <w:rPr>
          <w:rFonts w:ascii="Times New Roman" w:hAnsi="Times New Roman" w:cs="Times New Roman"/>
          <w:i/>
          <w:iCs/>
          <w:sz w:val="20"/>
          <w:szCs w:val="20"/>
        </w:rPr>
      </w:pPr>
      <w:r>
        <w:rPr>
          <w:rFonts w:ascii="Times New Roman" w:hAnsi="Times New Roman"/>
          <w:i/>
          <w:iCs/>
          <w:sz w:val="20"/>
          <w:szCs w:val="20"/>
        </w:rPr>
        <w:t xml:space="preserve">- </w:t>
      </w:r>
      <w:proofErr w:type="gramStart"/>
      <w:r>
        <w:rPr>
          <w:rFonts w:ascii="Times New Roman" w:hAnsi="Times New Roman"/>
          <w:i/>
          <w:iCs/>
          <w:sz w:val="20"/>
          <w:szCs w:val="20"/>
        </w:rPr>
        <w:t>an</w:t>
      </w:r>
      <w:proofErr w:type="gramEnd"/>
      <w:r>
        <w:rPr>
          <w:rFonts w:ascii="Times New Roman" w:hAnsi="Times New Roman"/>
          <w:i/>
          <w:iCs/>
          <w:sz w:val="20"/>
          <w:szCs w:val="20"/>
        </w:rPr>
        <w:t xml:space="preserve"> original</w:t>
      </w:r>
    </w:p>
    <w:p w14:paraId="3846141C" w14:textId="77777777" w:rsidR="000852CE" w:rsidRPr="00A2478D" w:rsidRDefault="000852CE" w:rsidP="000852CE">
      <w:pPr>
        <w:spacing w:after="0" w:line="240" w:lineRule="auto"/>
        <w:ind w:left="567"/>
        <w:jc w:val="both"/>
        <w:rPr>
          <w:rFonts w:ascii="Times New Roman" w:hAnsi="Times New Roman" w:cs="Times New Roman"/>
          <w:i/>
          <w:iCs/>
          <w:sz w:val="20"/>
          <w:szCs w:val="20"/>
        </w:rPr>
      </w:pPr>
      <w:r>
        <w:rPr>
          <w:rFonts w:ascii="Times New Roman" w:hAnsi="Times New Roman"/>
          <w:i/>
          <w:iCs/>
          <w:sz w:val="20"/>
          <w:szCs w:val="20"/>
        </w:rPr>
        <w:t xml:space="preserve">- </w:t>
      </w:r>
      <w:proofErr w:type="gramStart"/>
      <w:r>
        <w:rPr>
          <w:rFonts w:ascii="Times New Roman" w:hAnsi="Times New Roman"/>
          <w:i/>
          <w:iCs/>
          <w:sz w:val="20"/>
          <w:szCs w:val="20"/>
        </w:rPr>
        <w:t>a</w:t>
      </w:r>
      <w:proofErr w:type="gramEnd"/>
      <w:r>
        <w:rPr>
          <w:rFonts w:ascii="Times New Roman" w:hAnsi="Times New Roman"/>
          <w:i/>
          <w:iCs/>
          <w:sz w:val="20"/>
          <w:szCs w:val="20"/>
        </w:rPr>
        <w:t xml:space="preserve"> notarized copy; </w:t>
      </w:r>
    </w:p>
    <w:p w14:paraId="737E4FDC" w14:textId="77777777" w:rsidR="000852CE" w:rsidRPr="00A2478D" w:rsidRDefault="000852CE" w:rsidP="000852CE">
      <w:pPr>
        <w:spacing w:after="0" w:line="240" w:lineRule="auto"/>
        <w:ind w:left="567"/>
        <w:jc w:val="both"/>
        <w:rPr>
          <w:rFonts w:ascii="Times New Roman" w:hAnsi="Times New Roman" w:cs="Times New Roman"/>
          <w:i/>
          <w:iCs/>
          <w:sz w:val="20"/>
          <w:szCs w:val="20"/>
        </w:rPr>
      </w:pPr>
      <w:r>
        <w:rPr>
          <w:rFonts w:ascii="Times New Roman" w:hAnsi="Times New Roman"/>
          <w:i/>
          <w:iCs/>
          <w:sz w:val="20"/>
          <w:szCs w:val="20"/>
        </w:rPr>
        <w:t xml:space="preserve">- </w:t>
      </w:r>
      <w:proofErr w:type="gramStart"/>
      <w:r>
        <w:rPr>
          <w:rFonts w:ascii="Times New Roman" w:hAnsi="Times New Roman"/>
          <w:i/>
          <w:iCs/>
          <w:sz w:val="20"/>
          <w:szCs w:val="20"/>
        </w:rPr>
        <w:t>a</w:t>
      </w:r>
      <w:proofErr w:type="gramEnd"/>
      <w:r>
        <w:rPr>
          <w:rFonts w:ascii="Times New Roman" w:hAnsi="Times New Roman"/>
          <w:i/>
          <w:iCs/>
          <w:sz w:val="20"/>
          <w:szCs w:val="20"/>
        </w:rPr>
        <w:t xml:space="preserve"> copy, certified by the sole executive body of the legal entity, (the Bank retains the right to request original documents so that the Bank’s employees could compare them with the copies, if necessary);</w:t>
      </w:r>
    </w:p>
    <w:p w14:paraId="4FCA9505" w14:textId="77777777" w:rsidR="000852CE" w:rsidRPr="00A2478D" w:rsidRDefault="000852CE" w:rsidP="000852CE">
      <w:pPr>
        <w:spacing w:after="0" w:line="240" w:lineRule="auto"/>
        <w:ind w:left="567"/>
        <w:jc w:val="both"/>
        <w:rPr>
          <w:rFonts w:ascii="Times New Roman" w:hAnsi="Times New Roman" w:cs="Times New Roman"/>
          <w:i/>
          <w:iCs/>
          <w:sz w:val="20"/>
          <w:szCs w:val="20"/>
        </w:rPr>
      </w:pPr>
      <w:r>
        <w:rPr>
          <w:rFonts w:ascii="Times New Roman" w:hAnsi="Times New Roman"/>
          <w:i/>
          <w:iCs/>
          <w:sz w:val="20"/>
          <w:szCs w:val="20"/>
        </w:rPr>
        <w:t xml:space="preserve">- </w:t>
      </w:r>
      <w:proofErr w:type="gramStart"/>
      <w:r>
        <w:rPr>
          <w:rFonts w:ascii="Times New Roman" w:hAnsi="Times New Roman"/>
          <w:i/>
          <w:iCs/>
          <w:sz w:val="20"/>
          <w:szCs w:val="20"/>
        </w:rPr>
        <w:t>original</w:t>
      </w:r>
      <w:proofErr w:type="gramEnd"/>
      <w:r>
        <w:rPr>
          <w:rFonts w:ascii="Times New Roman" w:hAnsi="Times New Roman"/>
          <w:i/>
          <w:iCs/>
          <w:sz w:val="20"/>
          <w:szCs w:val="20"/>
        </w:rPr>
        <w:t xml:space="preserve"> documents for preparation and certifying copies by the Bank's employee</w:t>
      </w:r>
    </w:p>
    <w:p w14:paraId="29C3C273" w14:textId="77777777" w:rsidR="000852CE" w:rsidRPr="00A2478D" w:rsidRDefault="000852CE" w:rsidP="000852CE">
      <w:pPr>
        <w:spacing w:after="0" w:line="240" w:lineRule="auto"/>
        <w:ind w:left="567"/>
        <w:jc w:val="both"/>
        <w:rPr>
          <w:rFonts w:ascii="Times New Roman" w:hAnsi="Times New Roman" w:cs="Times New Roman"/>
          <w:i/>
          <w:iCs/>
          <w:sz w:val="20"/>
          <w:szCs w:val="20"/>
        </w:rPr>
      </w:pPr>
      <w:r>
        <w:rPr>
          <w:rFonts w:ascii="Times New Roman" w:hAnsi="Times New Roman"/>
          <w:i/>
          <w:iCs/>
          <w:sz w:val="20"/>
          <w:szCs w:val="20"/>
        </w:rPr>
        <w:t>The Bank independently determines a type of submission of the document.</w:t>
      </w:r>
    </w:p>
    <w:p w14:paraId="56078341" w14:textId="77777777" w:rsidR="000852CE" w:rsidRDefault="000852CE" w:rsidP="000852CE">
      <w:pPr>
        <w:autoSpaceDE w:val="0"/>
        <w:autoSpaceDN w:val="0"/>
        <w:adjustRightInd w:val="0"/>
        <w:spacing w:after="0" w:line="240" w:lineRule="auto"/>
        <w:ind w:left="567" w:firstLine="540"/>
        <w:jc w:val="both"/>
        <w:rPr>
          <w:rFonts w:ascii="Times New Roman" w:hAnsi="Times New Roman" w:cs="Times New Roman"/>
          <w:sz w:val="20"/>
          <w:szCs w:val="20"/>
        </w:rPr>
      </w:pPr>
      <w:bookmarkStart w:id="4" w:name="_Hlk145499892"/>
      <w:r>
        <w:rPr>
          <w:rFonts w:ascii="Times New Roman" w:hAnsi="Times New Roman"/>
          <w:i/>
          <w:iCs/>
          <w:color w:val="FF0000"/>
          <w:sz w:val="20"/>
          <w:szCs w:val="20"/>
        </w:rPr>
        <w:t xml:space="preserve">Documents made in whole or in any part of them in a foreign language (except for ID documents, </w:t>
      </w:r>
      <w:proofErr w:type="gramStart"/>
      <w:r>
        <w:rPr>
          <w:rFonts w:ascii="Times New Roman" w:hAnsi="Times New Roman"/>
          <w:i/>
          <w:iCs/>
          <w:color w:val="FF0000"/>
          <w:sz w:val="20"/>
          <w:szCs w:val="20"/>
        </w:rPr>
        <w:t>issued</w:t>
      </w:r>
      <w:proofErr w:type="gramEnd"/>
      <w:r>
        <w:rPr>
          <w:rFonts w:ascii="Times New Roman" w:hAnsi="Times New Roman"/>
          <w:i/>
          <w:iCs/>
          <w:color w:val="FF0000"/>
          <w:sz w:val="20"/>
          <w:szCs w:val="20"/>
        </w:rPr>
        <w:t xml:space="preserve"> by competent authorities of foreign countries, written in several languages, including Russian), shall be submitted to the Bank with a duly certified translation into Russian.</w:t>
      </w:r>
    </w:p>
    <w:p w14:paraId="79432768" w14:textId="77777777" w:rsidR="000852CE" w:rsidRPr="004D2C38" w:rsidRDefault="000852CE" w:rsidP="000852CE">
      <w:pPr>
        <w:autoSpaceDE w:val="0"/>
        <w:autoSpaceDN w:val="0"/>
        <w:adjustRightInd w:val="0"/>
        <w:spacing w:after="0" w:line="240" w:lineRule="auto"/>
        <w:ind w:left="567" w:firstLine="540"/>
        <w:jc w:val="both"/>
        <w:rPr>
          <w:rFonts w:ascii="Times New Roman" w:hAnsi="Times New Roman" w:cs="Times New Roman"/>
          <w:i/>
          <w:iCs/>
          <w:color w:val="FF0000"/>
          <w:sz w:val="20"/>
          <w:szCs w:val="20"/>
        </w:rPr>
      </w:pPr>
      <w:r>
        <w:rPr>
          <w:rFonts w:ascii="Times New Roman" w:hAnsi="Times New Roman"/>
          <w:i/>
          <w:iCs/>
          <w:color w:val="FF0000"/>
          <w:sz w:val="20"/>
          <w:szCs w:val="20"/>
        </w:rPr>
        <w:t>By a duly certified translation the Bank understands the following:</w:t>
      </w:r>
    </w:p>
    <w:p w14:paraId="204BB5F9" w14:textId="77777777" w:rsidR="000852CE" w:rsidRPr="004D2C38" w:rsidRDefault="000852CE" w:rsidP="000852CE">
      <w:pPr>
        <w:pStyle w:val="a3"/>
        <w:numPr>
          <w:ilvl w:val="0"/>
          <w:numId w:val="3"/>
        </w:numPr>
        <w:autoSpaceDE w:val="0"/>
        <w:autoSpaceDN w:val="0"/>
        <w:adjustRightInd w:val="0"/>
        <w:spacing w:after="0" w:line="240" w:lineRule="auto"/>
        <w:jc w:val="both"/>
        <w:rPr>
          <w:rFonts w:ascii="Times New Roman" w:hAnsi="Times New Roman" w:cs="Times New Roman"/>
          <w:i/>
          <w:iCs/>
          <w:color w:val="FF0000"/>
          <w:sz w:val="20"/>
          <w:szCs w:val="20"/>
        </w:rPr>
      </w:pPr>
      <w:r>
        <w:rPr>
          <w:rFonts w:ascii="Times New Roman" w:hAnsi="Times New Roman"/>
          <w:i/>
          <w:iCs/>
          <w:color w:val="FF0000"/>
          <w:sz w:val="20"/>
          <w:szCs w:val="20"/>
        </w:rPr>
        <w:t>Translation with notarized certification of the correctness of the translation.</w:t>
      </w:r>
    </w:p>
    <w:p w14:paraId="1390C83C" w14:textId="77777777" w:rsidR="000852CE" w:rsidRPr="004D2C38" w:rsidRDefault="000852CE" w:rsidP="000852CE">
      <w:pPr>
        <w:pStyle w:val="a3"/>
        <w:numPr>
          <w:ilvl w:val="0"/>
          <w:numId w:val="4"/>
        </w:numPr>
        <w:autoSpaceDE w:val="0"/>
        <w:autoSpaceDN w:val="0"/>
        <w:adjustRightInd w:val="0"/>
        <w:spacing w:after="0" w:line="240" w:lineRule="auto"/>
        <w:ind w:left="709"/>
        <w:jc w:val="both"/>
        <w:rPr>
          <w:rFonts w:ascii="Times New Roman" w:hAnsi="Times New Roman" w:cs="Times New Roman"/>
          <w:i/>
          <w:iCs/>
          <w:color w:val="FF0000"/>
          <w:sz w:val="20"/>
          <w:szCs w:val="20"/>
        </w:rPr>
      </w:pPr>
      <w:r>
        <w:rPr>
          <w:rFonts w:ascii="Times New Roman" w:hAnsi="Times New Roman"/>
          <w:i/>
          <w:iCs/>
          <w:color w:val="FF0000"/>
          <w:sz w:val="20"/>
          <w:szCs w:val="20"/>
        </w:rPr>
        <w:t>Translation where the translator's signature is certified by a notary of the Russian Federation.</w:t>
      </w:r>
    </w:p>
    <w:p w14:paraId="345E50CF" w14:textId="77777777" w:rsidR="000852CE" w:rsidRPr="004D2C38" w:rsidRDefault="000852CE" w:rsidP="000852CE">
      <w:pPr>
        <w:pStyle w:val="a3"/>
        <w:numPr>
          <w:ilvl w:val="0"/>
          <w:numId w:val="4"/>
        </w:numPr>
        <w:autoSpaceDE w:val="0"/>
        <w:autoSpaceDN w:val="0"/>
        <w:adjustRightInd w:val="0"/>
        <w:spacing w:after="0" w:line="240" w:lineRule="auto"/>
        <w:ind w:left="709"/>
        <w:jc w:val="both"/>
        <w:rPr>
          <w:rFonts w:ascii="Times New Roman" w:hAnsi="Times New Roman" w:cs="Times New Roman"/>
          <w:i/>
          <w:iCs/>
          <w:color w:val="FF0000"/>
          <w:sz w:val="20"/>
          <w:szCs w:val="20"/>
        </w:rPr>
      </w:pPr>
      <w:r>
        <w:rPr>
          <w:rFonts w:ascii="Times New Roman" w:hAnsi="Times New Roman"/>
          <w:i/>
          <w:iCs/>
          <w:color w:val="FF0000"/>
          <w:sz w:val="20"/>
          <w:szCs w:val="20"/>
        </w:rPr>
        <w:t xml:space="preserve">A document translated in the Customer's country of residence, provided that it has been </w:t>
      </w:r>
      <w:proofErr w:type="gramStart"/>
      <w:r>
        <w:rPr>
          <w:rFonts w:ascii="Times New Roman" w:hAnsi="Times New Roman"/>
          <w:i/>
          <w:iCs/>
          <w:color w:val="FF0000"/>
          <w:sz w:val="20"/>
          <w:szCs w:val="20"/>
        </w:rPr>
        <w:t>legalized/apostilled</w:t>
      </w:r>
      <w:proofErr w:type="gramEnd"/>
      <w:r>
        <w:rPr>
          <w:rFonts w:ascii="Times New Roman" w:hAnsi="Times New Roman"/>
          <w:i/>
          <w:iCs/>
          <w:color w:val="FF0000"/>
          <w:sz w:val="20"/>
          <w:szCs w:val="20"/>
        </w:rPr>
        <w:t xml:space="preserve"> in accordance with the established procedure, or without legalization in cases stipulated by international treaties of the Russian Federation.</w:t>
      </w:r>
    </w:p>
    <w:p w14:paraId="214ED2B8" w14:textId="77777777" w:rsidR="000852CE" w:rsidRPr="004D2C38" w:rsidRDefault="000852CE" w:rsidP="000852CE">
      <w:pPr>
        <w:autoSpaceDE w:val="0"/>
        <w:autoSpaceDN w:val="0"/>
        <w:adjustRightInd w:val="0"/>
        <w:spacing w:after="0" w:line="240" w:lineRule="auto"/>
        <w:ind w:left="567" w:firstLine="540"/>
        <w:jc w:val="both"/>
        <w:rPr>
          <w:rFonts w:ascii="Times New Roman" w:hAnsi="Times New Roman" w:cs="Times New Roman"/>
          <w:i/>
          <w:iCs/>
          <w:color w:val="FF0000"/>
          <w:sz w:val="20"/>
          <w:szCs w:val="20"/>
        </w:rPr>
      </w:pPr>
    </w:p>
    <w:p w14:paraId="67F69530" w14:textId="77777777" w:rsidR="000852CE" w:rsidRPr="004D2C38" w:rsidRDefault="000852CE" w:rsidP="000852CE">
      <w:pPr>
        <w:autoSpaceDE w:val="0"/>
        <w:autoSpaceDN w:val="0"/>
        <w:adjustRightInd w:val="0"/>
        <w:spacing w:after="0" w:line="240" w:lineRule="auto"/>
        <w:ind w:left="567" w:firstLine="540"/>
        <w:jc w:val="both"/>
        <w:rPr>
          <w:rFonts w:ascii="Times New Roman" w:hAnsi="Times New Roman" w:cs="Times New Roman"/>
          <w:i/>
          <w:iCs/>
          <w:color w:val="FF0000"/>
          <w:sz w:val="20"/>
          <w:szCs w:val="20"/>
        </w:rPr>
      </w:pPr>
      <w:r>
        <w:rPr>
          <w:rFonts w:ascii="Times New Roman" w:hAnsi="Times New Roman"/>
          <w:i/>
          <w:iCs/>
          <w:color w:val="FF0000"/>
          <w:sz w:val="20"/>
          <w:szCs w:val="20"/>
        </w:rPr>
        <w:t>In addition, the documents may be submitted to the Bank to be translated by the Bank. In such case, the terms of document translation and the Bank's remuneration for document translation shall be established by the Bank's Tariffs.</w:t>
      </w:r>
    </w:p>
    <w:bookmarkEnd w:id="4"/>
    <w:p w14:paraId="79C6430D" w14:textId="77777777" w:rsidR="000852CE" w:rsidRPr="00A2478D" w:rsidRDefault="000852CE" w:rsidP="000852CE">
      <w:pPr>
        <w:ind w:left="567" w:firstLine="567"/>
        <w:jc w:val="both"/>
        <w:rPr>
          <w:rFonts w:ascii="Times New Roman" w:hAnsi="Times New Roman" w:cs="Times New Roman"/>
          <w:sz w:val="20"/>
          <w:szCs w:val="20"/>
        </w:rPr>
      </w:pPr>
      <w:r>
        <w:rPr>
          <w:rFonts w:ascii="Times New Roman" w:hAnsi="Times New Roman"/>
          <w:sz w:val="20"/>
          <w:szCs w:val="20"/>
        </w:rPr>
        <w:t xml:space="preserve"> **, in particular, the fund, partnership, association, trust, other form of implementation of collective investments and (or) trust management</w:t>
      </w:r>
    </w:p>
    <w:bookmarkEnd w:id="0"/>
    <w:p w14:paraId="46074A26" w14:textId="77777777" w:rsidR="000852CE" w:rsidRPr="00A2478D" w:rsidRDefault="000852CE" w:rsidP="000852CE">
      <w:pPr>
        <w:spacing w:after="120" w:line="360" w:lineRule="auto"/>
        <w:jc w:val="center"/>
        <w:rPr>
          <w:rFonts w:ascii="Times New Roman" w:hAnsi="Times New Roman" w:cs="Times New Roman"/>
          <w:b/>
          <w:sz w:val="24"/>
          <w:szCs w:val="24"/>
        </w:rPr>
      </w:pPr>
      <w:r>
        <w:rPr>
          <w:rFonts w:ascii="Times New Roman" w:hAnsi="Times New Roman"/>
          <w:b/>
          <w:sz w:val="24"/>
          <w:szCs w:val="24"/>
        </w:rPr>
        <w:t>List of documents required for opening a bank account to a foreign non-corporate structure (these shall be submitted additionally)</w:t>
      </w:r>
    </w:p>
    <w:p w14:paraId="20B47A89" w14:textId="77777777" w:rsidR="000852CE" w:rsidRPr="00A2478D" w:rsidRDefault="000852CE" w:rsidP="000852CE">
      <w:pPr>
        <w:pStyle w:val="a3"/>
        <w:numPr>
          <w:ilvl w:val="0"/>
          <w:numId w:val="2"/>
        </w:numPr>
        <w:spacing w:after="120" w:line="240" w:lineRule="auto"/>
        <w:jc w:val="both"/>
        <w:rPr>
          <w:rFonts w:ascii="Times New Roman" w:hAnsi="Times New Roman" w:cs="Times New Roman"/>
          <w:sz w:val="24"/>
          <w:szCs w:val="24"/>
        </w:rPr>
      </w:pPr>
      <w:r>
        <w:rPr>
          <w:rFonts w:ascii="Times New Roman" w:hAnsi="Times New Roman"/>
          <w:sz w:val="24"/>
          <w:szCs w:val="24"/>
        </w:rPr>
        <w:t>Certificate of registration number (s) (if any) assigned to a foreign structure without the formation of a legal entity in the state (territory) of its registration (incorporation) in the process of registration (incorporation) according to the legislation of the country where it was created, indicating the body that registered the entity, registration number or its equivalent, date and place of registration.*</w:t>
      </w:r>
    </w:p>
    <w:p w14:paraId="46CD8E5E" w14:textId="77777777" w:rsidR="000852CE" w:rsidRPr="00A2478D" w:rsidRDefault="000852CE" w:rsidP="000852CE">
      <w:pPr>
        <w:pStyle w:val="a3"/>
        <w:jc w:val="both"/>
        <w:rPr>
          <w:rFonts w:ascii="Times New Roman" w:hAnsi="Times New Roman" w:cs="Times New Roman"/>
          <w:sz w:val="20"/>
          <w:szCs w:val="20"/>
        </w:rPr>
      </w:pPr>
    </w:p>
    <w:p w14:paraId="123F19FF" w14:textId="77777777" w:rsidR="00764C6D" w:rsidRDefault="00764C6D"/>
    <w:sectPr w:rsidR="00764C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31110"/>
    <w:multiLevelType w:val="hybridMultilevel"/>
    <w:tmpl w:val="80F4ACB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E326E75"/>
    <w:multiLevelType w:val="hybridMultilevel"/>
    <w:tmpl w:val="A2D0B02E"/>
    <w:lvl w:ilvl="0" w:tplc="320AF4C6">
      <w:start w:val="1"/>
      <w:numFmt w:val="decimal"/>
      <w:lvlText w:val="%1."/>
      <w:lvlJc w:val="left"/>
      <w:pPr>
        <w:ind w:left="420" w:hanging="360"/>
      </w:pPr>
      <w:rPr>
        <w:rFonts w:hint="default"/>
        <w:i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4A4D3E2E"/>
    <w:multiLevelType w:val="hybridMultilevel"/>
    <w:tmpl w:val="5F8CE74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82423A2"/>
    <w:multiLevelType w:val="hybridMultilevel"/>
    <w:tmpl w:val="B152286A"/>
    <w:lvl w:ilvl="0" w:tplc="320C64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DDD"/>
    <w:rsid w:val="000755FE"/>
    <w:rsid w:val="00075C3F"/>
    <w:rsid w:val="000852CE"/>
    <w:rsid w:val="000B6D43"/>
    <w:rsid w:val="00105294"/>
    <w:rsid w:val="00137616"/>
    <w:rsid w:val="001827E6"/>
    <w:rsid w:val="00187B1C"/>
    <w:rsid w:val="00194C9D"/>
    <w:rsid w:val="001A3BC0"/>
    <w:rsid w:val="0026450A"/>
    <w:rsid w:val="002723A6"/>
    <w:rsid w:val="002C54A9"/>
    <w:rsid w:val="002F2EF2"/>
    <w:rsid w:val="00326E8B"/>
    <w:rsid w:val="00346A7C"/>
    <w:rsid w:val="00350D2E"/>
    <w:rsid w:val="004326A0"/>
    <w:rsid w:val="00433D26"/>
    <w:rsid w:val="00474491"/>
    <w:rsid w:val="00480DA8"/>
    <w:rsid w:val="004A4975"/>
    <w:rsid w:val="004A501E"/>
    <w:rsid w:val="004B4EC1"/>
    <w:rsid w:val="004C4FD5"/>
    <w:rsid w:val="004F5C0D"/>
    <w:rsid w:val="00534C5D"/>
    <w:rsid w:val="005A583F"/>
    <w:rsid w:val="00637934"/>
    <w:rsid w:val="00704E41"/>
    <w:rsid w:val="00735CAD"/>
    <w:rsid w:val="00764C6D"/>
    <w:rsid w:val="007A06ED"/>
    <w:rsid w:val="007C48E0"/>
    <w:rsid w:val="008157C3"/>
    <w:rsid w:val="008906B1"/>
    <w:rsid w:val="008A08FF"/>
    <w:rsid w:val="008D795E"/>
    <w:rsid w:val="008E0387"/>
    <w:rsid w:val="008E7F62"/>
    <w:rsid w:val="00915C6D"/>
    <w:rsid w:val="00926E61"/>
    <w:rsid w:val="009331A4"/>
    <w:rsid w:val="00944938"/>
    <w:rsid w:val="00983C99"/>
    <w:rsid w:val="009F50BE"/>
    <w:rsid w:val="00A04E9F"/>
    <w:rsid w:val="00A30766"/>
    <w:rsid w:val="00A83C7C"/>
    <w:rsid w:val="00AB2F5A"/>
    <w:rsid w:val="00B0070F"/>
    <w:rsid w:val="00B3368A"/>
    <w:rsid w:val="00B51975"/>
    <w:rsid w:val="00B57F08"/>
    <w:rsid w:val="00B66276"/>
    <w:rsid w:val="00C15AB5"/>
    <w:rsid w:val="00C1789B"/>
    <w:rsid w:val="00C36632"/>
    <w:rsid w:val="00C53846"/>
    <w:rsid w:val="00C62C44"/>
    <w:rsid w:val="00C755EA"/>
    <w:rsid w:val="00C90743"/>
    <w:rsid w:val="00D06D5E"/>
    <w:rsid w:val="00D41DDD"/>
    <w:rsid w:val="00D512F3"/>
    <w:rsid w:val="00D77E4C"/>
    <w:rsid w:val="00E42976"/>
    <w:rsid w:val="00E4660F"/>
    <w:rsid w:val="00E541CF"/>
    <w:rsid w:val="00F10AD7"/>
    <w:rsid w:val="00F41E7C"/>
    <w:rsid w:val="00F535F0"/>
    <w:rsid w:val="00F623B2"/>
    <w:rsid w:val="00FB7AF5"/>
    <w:rsid w:val="00FD7F68"/>
    <w:rsid w:val="00FF215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2CE"/>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Абзац 1"/>
    <w:basedOn w:val="a"/>
    <w:link w:val="a4"/>
    <w:uiPriority w:val="34"/>
    <w:qFormat/>
    <w:rsid w:val="000852CE"/>
    <w:pPr>
      <w:ind w:left="720"/>
      <w:contextualSpacing/>
    </w:pPr>
  </w:style>
  <w:style w:type="character" w:customStyle="1" w:styleId="a4">
    <w:name w:val="Абзац списка Знак"/>
    <w:aliases w:val="Bullet List Знак,FooterText Знак,numbered Знак,Paragraphe de liste1 Знак,lp1 Знак,Абзац 1 Знак"/>
    <w:basedOn w:val="a0"/>
    <w:link w:val="a3"/>
    <w:uiPriority w:val="34"/>
    <w:locked/>
    <w:rsid w:val="000852CE"/>
    <w:rPr>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2CE"/>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Абзац 1"/>
    <w:basedOn w:val="a"/>
    <w:link w:val="a4"/>
    <w:uiPriority w:val="34"/>
    <w:qFormat/>
    <w:rsid w:val="000852CE"/>
    <w:pPr>
      <w:ind w:left="720"/>
      <w:contextualSpacing/>
    </w:pPr>
  </w:style>
  <w:style w:type="character" w:customStyle="1" w:styleId="a4">
    <w:name w:val="Абзац списка Знак"/>
    <w:aliases w:val="Bullet List Знак,FooterText Знак,numbered Знак,Paragraphe de liste1 Знак,lp1 Знак,Абзац 1 Знак"/>
    <w:basedOn w:val="a0"/>
    <w:link w:val="a3"/>
    <w:uiPriority w:val="34"/>
    <w:locked/>
    <w:rsid w:val="000852C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811</Words>
  <Characters>4625</Characters>
  <Application>Microsoft Office Word</Application>
  <DocSecurity>0</DocSecurity>
  <Lines>38</Lines>
  <Paragraphs>10</Paragraphs>
  <ScaleCrop>false</ScaleCrop>
  <Company/>
  <LinksUpToDate>false</LinksUpToDate>
  <CharactersWithSpaces>5426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Sudina Alexandra</dc:creator>
  <cp:keywords/>
  <dc:description/>
  <cp:lastModifiedBy>Solomennik Maxim</cp:lastModifiedBy>
  <cp:revision>3</cp:revision>
  <dcterms:created xsi:type="dcterms:W3CDTF">2023-10-13T10:05:00Z</dcterms:created>
  <dcterms:modified xsi:type="dcterms:W3CDTF">2023-10-13T13:43:00Z</dcterms:modified>
</cp:coreProperties>
</file>